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1978"/>
        <w:gridCol w:w="6628"/>
        <w:gridCol w:w="2076"/>
      </w:tblGrid>
      <w:tr w:rsidR="009135CE" w:rsidTr="009D2B7A">
        <w:tc>
          <w:tcPr>
            <w:tcW w:w="1668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00EE3" w:rsidRDefault="007D08EF" w:rsidP="00B06CC7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</w:rPr>
              <w:t>35</w:t>
            </w:r>
            <w:r w:rsidR="00C72157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Y</w:t>
            </w:r>
            <w:r w:rsidR="00FF63D9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A</w:t>
            </w:r>
          </w:p>
        </w:tc>
        <w:tc>
          <w:tcPr>
            <w:tcW w:w="7462" w:type="dxa"/>
            <w:shd w:val="clear" w:color="auto" w:fill="FFC000"/>
            <w:vAlign w:val="center"/>
          </w:tcPr>
          <w:p w:rsidR="002F493A" w:rsidRPr="00C12362" w:rsidRDefault="006C4CF4" w:rsidP="00500EE3">
            <w:pPr>
              <w:pStyle w:val="a6"/>
              <w:rPr>
                <w:rFonts w:ascii="Impact" w:hAnsi="Impact"/>
                <w:color w:val="404040" w:themeColor="text1" w:themeTint="BF"/>
              </w:rPr>
            </w:pPr>
            <w:r w:rsidRPr="002F493A">
              <w:rPr>
                <w:rFonts w:ascii="Impact" w:hAnsi="Impact"/>
                <w:color w:val="404040" w:themeColor="text1" w:themeTint="BF"/>
              </w:rPr>
              <w:t xml:space="preserve">Промышленная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 xml:space="preserve">дизель-генераторная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>установка</w:t>
            </w:r>
          </w:p>
          <w:p w:rsidR="00C12362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1500 </w:t>
            </w:r>
            <w:proofErr w:type="gramStart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об</w:t>
            </w:r>
            <w:proofErr w:type="gramEnd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/мин – 50Гц</w:t>
            </w:r>
          </w:p>
          <w:p w:rsidR="009135CE" w:rsidRPr="00C12362" w:rsidRDefault="00CD7E95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3-ФАЗНАЯ  - </w:t>
            </w:r>
            <w:r w:rsidR="009135CE"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400В/230В</w:t>
            </w:r>
          </w:p>
          <w:p w:rsidR="009135CE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Дизельный двигатель</w:t>
            </w:r>
          </w:p>
          <w:p w:rsidR="009135CE" w:rsidRPr="002C23CA" w:rsidRDefault="009135CE" w:rsidP="00C12362">
            <w:pPr>
              <w:rPr>
                <w:b/>
                <w:color w:val="000000" w:themeColor="text1"/>
                <w:lang w:val="en-US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Жидкостное охлаждение</w:t>
            </w:r>
          </w:p>
        </w:tc>
        <w:tc>
          <w:tcPr>
            <w:tcW w:w="1360" w:type="dxa"/>
            <w:shd w:val="clear" w:color="auto" w:fill="FFFFFF" w:themeFill="background1"/>
          </w:tcPr>
          <w:p w:rsidR="009135CE" w:rsidRPr="0004171A" w:rsidRDefault="00C72157" w:rsidP="00500EE3">
            <w:pPr>
              <w:pStyle w:val="a6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1161428" cy="869950"/>
                  <wp:effectExtent l="19050" t="0" r="622" b="0"/>
                  <wp:docPr id="1" name="Рисунок 0" descr="Yanm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nmar 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28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469" w:type="dxa"/>
        <w:tblLayout w:type="fixed"/>
        <w:tblLook w:val="04A0"/>
      </w:tblPr>
      <w:tblGrid>
        <w:gridCol w:w="360"/>
        <w:gridCol w:w="626"/>
        <w:gridCol w:w="626"/>
        <w:gridCol w:w="626"/>
        <w:gridCol w:w="626"/>
        <w:gridCol w:w="626"/>
        <w:gridCol w:w="627"/>
        <w:gridCol w:w="794"/>
        <w:gridCol w:w="794"/>
        <w:gridCol w:w="529"/>
        <w:gridCol w:w="265"/>
        <w:gridCol w:w="794"/>
        <w:gridCol w:w="794"/>
        <w:gridCol w:w="264"/>
        <w:gridCol w:w="530"/>
        <w:gridCol w:w="794"/>
        <w:gridCol w:w="794"/>
      </w:tblGrid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09231E" w:rsidRDefault="0009231E" w:rsidP="001F676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500EE3">
            <w:pPr>
              <w:pStyle w:val="a6"/>
              <w:ind w:left="426"/>
              <w:rPr>
                <w:b/>
                <w:color w:val="F7A717"/>
                <w:sz w:val="24"/>
                <w:szCs w:val="24"/>
                <w:lang w:val="en-US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>ОТКРЫТОЕ ИСПОЛНЕНИЕ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A26ECD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РЕЗЕРВНАЯ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ESP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ОСНОВНАЯ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PRP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5E614D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97790</wp:posOffset>
                  </wp:positionH>
                  <wp:positionV relativeFrom="paragraph">
                    <wp:posOffset>17780</wp:posOffset>
                  </wp:positionV>
                  <wp:extent cx="1550035" cy="956945"/>
                  <wp:effectExtent l="1905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F7A717"/>
              <w:bottom w:val="single" w:sz="12" w:space="0" w:color="F7A717"/>
              <w:right w:val="nil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nil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9D2B7A" w:rsidRDefault="007D08EF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37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9D2B7A" w:rsidRDefault="007D08EF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9D2B7A" w:rsidRDefault="007D08EF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33</w:t>
            </w: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single" w:sz="12" w:space="0" w:color="F7A717"/>
              <w:bottom w:val="nil"/>
              <w:right w:val="nil"/>
            </w:tcBorders>
            <w:shd w:val="clear" w:color="auto" w:fill="auto"/>
            <w:vAlign w:val="center"/>
          </w:tcPr>
          <w:p w:rsidR="0009231E" w:rsidRPr="009D2B7A" w:rsidRDefault="007D08EF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26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31E" w:rsidRPr="005D4B50" w:rsidRDefault="0009231E" w:rsidP="001F676B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rPr>
          <w:trHeight w:val="4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996A74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ОСНОВНЫЕ ДАННЫЕ</w:t>
            </w: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 xml:space="preserve">В ШУМОЗАЩИТНОМ </w:t>
            </w:r>
            <w:r w:rsidR="0099616A">
              <w:rPr>
                <w:b/>
                <w:color w:val="F7A717"/>
                <w:sz w:val="24"/>
                <w:szCs w:val="24"/>
              </w:rPr>
              <w:t>К</w:t>
            </w:r>
            <w:r w:rsidRPr="00124BB4">
              <w:rPr>
                <w:b/>
                <w:color w:val="F7A717"/>
                <w:sz w:val="24"/>
                <w:szCs w:val="24"/>
              </w:rPr>
              <w:t>ОЖУХЕ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500EE3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Двигатель</w:t>
            </w:r>
          </w:p>
        </w:tc>
        <w:tc>
          <w:tcPr>
            <w:tcW w:w="3176" w:type="dxa"/>
            <w:gridSpan w:val="5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7D08EF" w:rsidRDefault="00C72157" w:rsidP="007D08E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Yanmar</w:t>
            </w:r>
            <w:proofErr w:type="spellEnd"/>
            <w:r w:rsidR="00500EE3"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r w:rsidRPr="007D08EF">
              <w:rPr>
                <w:rFonts w:ascii="Verdana" w:hAnsi="Verdana"/>
                <w:color w:val="58595B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TNV</w:t>
            </w:r>
            <w:r w:rsidR="007D08EF">
              <w:rPr>
                <w:rFonts w:ascii="Verdana" w:hAnsi="Verdana"/>
                <w:color w:val="58595B"/>
                <w:sz w:val="18"/>
                <w:szCs w:val="18"/>
              </w:rPr>
              <w:t>98</w:t>
            </w:r>
            <w:r w:rsidRPr="007D08EF">
              <w:rPr>
                <w:rFonts w:ascii="Verdana" w:hAnsi="Verdana"/>
                <w:color w:val="58595B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GGE</w:t>
            </w:r>
            <w:r w:rsidR="007D08EF" w:rsidRPr="007D08EF">
              <w:rPr>
                <w:rFonts w:ascii="Verdana" w:hAnsi="Verdana"/>
                <w:color w:val="58595B"/>
                <w:sz w:val="18"/>
                <w:szCs w:val="18"/>
              </w:rPr>
              <w:t xml:space="preserve"> (</w:t>
            </w:r>
            <w:r w:rsidR="007D08EF">
              <w:rPr>
                <w:rFonts w:ascii="Verdana" w:hAnsi="Verdana"/>
                <w:color w:val="58595B"/>
                <w:sz w:val="18"/>
                <w:szCs w:val="18"/>
              </w:rPr>
              <w:t>пр-во Япония)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A05CE6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76835</wp:posOffset>
                  </wp:positionV>
                  <wp:extent cx="1777365" cy="988695"/>
                  <wp:effectExtent l="0" t="0" r="0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Альтернатор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DB2B16" w:rsidRDefault="00C72157" w:rsidP="007D08E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Stamford S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L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-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J</w:t>
            </w:r>
            <w:r w:rsidR="00222264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146494" w:rsidRDefault="0009231E" w:rsidP="003C68E4">
            <w:pPr>
              <w:pStyle w:val="a6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400/230 </w:t>
            </w:r>
            <w:r w:rsidR="00145AB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C7215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мин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– 50</w:t>
            </w:r>
            <w:r w:rsidR="00C7215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C7215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ц</w:t>
            </w:r>
          </w:p>
        </w:tc>
      </w:tr>
      <w:tr w:rsidR="0009231E" w:rsidTr="00A05CE6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Охлаждение двигателя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E025CF">
            <w:pPr>
              <w:pStyle w:val="a6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9D1F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Механический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(75%)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7D08EF" w:rsidP="009D1FC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,3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2C23CA" w:rsidRDefault="0009231E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7D08EF" w:rsidRDefault="00500EE3" w:rsidP="0099616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R</w:t>
            </w:r>
            <w:r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tr w:rsidR="0009231E" w:rsidTr="00A05CE6">
        <w:tc>
          <w:tcPr>
            <w:tcW w:w="3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  <w:r w:rsidRPr="00124BB4">
              <w:rPr>
                <w:rFonts w:ascii="Verdana" w:hAnsi="Verdana"/>
                <w:b/>
                <w:color w:val="F7A717"/>
                <w:sz w:val="20"/>
                <w:szCs w:val="20"/>
              </w:rPr>
              <w:t>КОМПЛЕКТАЦИЯ: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Промышленный двигатель жидкостного охлаждения </w:t>
            </w:r>
            <w:r w:rsidR="00222264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YANMAR</w:t>
            </w:r>
            <w:r w:rsid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(пр-во Япония)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 переменного тока </w:t>
            </w:r>
            <w:r w:rsidR="005E614D" w:rsidRPr="005E614D">
              <w:rPr>
                <w:rFonts w:ascii="Verdana" w:hAnsi="Verdana" w:cstheme="minorHAnsi"/>
                <w:color w:val="404040" w:themeColor="text1" w:themeTint="BF"/>
                <w:sz w:val="16"/>
                <w:szCs w:val="16"/>
                <w:lang w:val="en-US"/>
              </w:rPr>
              <w:t>Stamford</w:t>
            </w:r>
            <w:r w:rsidR="005E614D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(класс защиты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IP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23, класс изоляции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H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/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H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)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Электронная панель управления </w:t>
            </w:r>
            <w:proofErr w:type="spellStart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ComAp</w:t>
            </w:r>
            <w:proofErr w:type="spellEnd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InteliLite</w:t>
            </w:r>
            <w:proofErr w:type="spellEnd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4 </w:t>
            </w:r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AMF</w:t>
            </w:r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8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для работы в </w:t>
            </w:r>
            <w:proofErr w:type="gramStart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ручном</w:t>
            </w:r>
            <w:proofErr w:type="gramEnd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и автоматическом режимах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Автомат защиты генератора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Аккумуляторная батарея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Электрический подогреватель ОЖ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Статическое зарядное устройство АКБ</w:t>
            </w:r>
          </w:p>
          <w:p w:rsidR="0009231E" w:rsidRPr="005E614D" w:rsidRDefault="005E614D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Усиленная с</w:t>
            </w:r>
            <w:r w:rsidR="0009231E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тальная опорная рама со встроенным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увеличенным </w:t>
            </w:r>
            <w:r w:rsidR="0009231E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топливным баком и опорами для </w:t>
            </w:r>
            <w:proofErr w:type="spellStart"/>
            <w:r w:rsidR="0009231E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виброразвязки</w:t>
            </w:r>
            <w:proofErr w:type="spellEnd"/>
          </w:p>
          <w:p w:rsidR="005E614D" w:rsidRPr="005E614D" w:rsidRDefault="005E614D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Кожух </w:t>
            </w:r>
            <w:proofErr w:type="spellStart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шумозащитный</w:t>
            </w:r>
            <w:proofErr w:type="spellEnd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 увеличенным шумоподавлением (верхние погрузочные петли + карманы для погрузчика в раме для 22YA)</w:t>
            </w:r>
          </w:p>
          <w:p w:rsidR="0009231E" w:rsidRPr="005E614D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Заправка ОЖ и маслом, проведение заводских испытаний под нагрузкой</w:t>
            </w:r>
          </w:p>
          <w:p w:rsidR="005E614D" w:rsidRPr="005E614D" w:rsidRDefault="005E614D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Фильтр-водоотделитель топлива</w:t>
            </w:r>
          </w:p>
          <w:p w:rsidR="005E614D" w:rsidRPr="005E614D" w:rsidRDefault="005E614D" w:rsidP="005E614D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Внешние розетки на </w:t>
            </w:r>
            <w:proofErr w:type="gramStart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кожухе</w:t>
            </w:r>
            <w:proofErr w:type="gramEnd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для подключения нагрузки</w:t>
            </w:r>
          </w:p>
          <w:p w:rsidR="0009231E" w:rsidRPr="005E614D" w:rsidRDefault="0009231E" w:rsidP="005E614D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Автомат ввода резерва (опция)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Пульт управления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FF63D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Com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p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I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nteli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L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ite4 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</w:t>
            </w:r>
          </w:p>
        </w:tc>
      </w:tr>
      <w:tr w:rsidR="0009231E" w:rsidTr="00A05CE6">
        <w:trPr>
          <w:trHeight w:val="235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Default="0009231E" w:rsidP="003C68E4">
            <w:pPr>
              <w:pStyle w:val="a6"/>
              <w:rPr>
                <w:rFonts w:cstheme="minorHAnsi"/>
                <w:b/>
              </w:rPr>
            </w:pPr>
          </w:p>
          <w:p w:rsidR="008F1486" w:rsidRPr="005D4B50" w:rsidRDefault="008F1486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ГАБАРИТЫ И ВЕС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ИСПОЛНЕНИЕ</w:t>
            </w:r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ОТКРЫТОЕ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КОЖУХ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B06CC7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0951F4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9D1FC9" w:rsidP="007D08EF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proofErr w:type="spellStart"/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Ширина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A26EC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9D1FC9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900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Высота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A26EC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9D1FC9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1306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Вес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9D1FC9" w:rsidRDefault="009D1FC9" w:rsidP="000951F4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7D08EF" w:rsidRDefault="007D08EF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900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Встроенный топливный бак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25244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9D1FC9" w:rsidRDefault="009D1FC9" w:rsidP="00570C9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570C9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PRP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мощность генераторного агрегата при работе на переменную нагрузку без ограничения времени работы. Перегрузочная способность составляет 10 % в течение одного часа через каждые 12 часов непрерывной работы.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ESP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это резервная мощность, которую агрегат может развивать при работе на изменяющуюся электрическую нагрузку во время перебоев в подаче электроэнергии, при этом не допускается перегрузка.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RPr="00B0479A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B0479A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Генераторы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CTG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соответствуют стандартам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9001 и стандартам Е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, которые включают в себя 2006/42/ЕС безопасность машин и оборудования 2006/95/ЕС Низковольтное оборудование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60204-1: 2006+А1: 2009,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12100: 2010,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13849-1: 2008,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12601:2010</w:t>
            </w:r>
          </w:p>
        </w:tc>
      </w:tr>
      <w:tr w:rsidR="0009231E" w:rsidRPr="00B0479A" w:rsidTr="00A05CE6">
        <w:trPr>
          <w:trHeight w:val="87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09231E" w:rsidRPr="00B0479A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5770D" w:rsidRDefault="00C5770D" w:rsidP="003C68E4">
      <w:pPr>
        <w:pStyle w:val="a6"/>
        <w:rPr>
          <w:b/>
        </w:rPr>
      </w:pPr>
    </w:p>
    <w:p w:rsidR="00DB2B16" w:rsidRDefault="00DB2B16" w:rsidP="003C68E4">
      <w:pPr>
        <w:pStyle w:val="a6"/>
        <w:rPr>
          <w:b/>
        </w:rPr>
      </w:pPr>
    </w:p>
    <w:p w:rsidR="00DB2B16" w:rsidRPr="00D03BE0" w:rsidRDefault="00DB2B16" w:rsidP="003C68E4">
      <w:pPr>
        <w:pStyle w:val="a6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7"/>
        <w:gridCol w:w="5062"/>
        <w:gridCol w:w="1856"/>
        <w:gridCol w:w="2777"/>
      </w:tblGrid>
      <w:tr w:rsidR="00085E81" w:rsidTr="00DB2B16">
        <w:trPr>
          <w:trHeight w:val="469"/>
        </w:trPr>
        <w:tc>
          <w:tcPr>
            <w:tcW w:w="10682" w:type="dxa"/>
            <w:gridSpan w:val="4"/>
            <w:shd w:val="clear" w:color="auto" w:fill="696A6A"/>
            <w:vAlign w:val="center"/>
          </w:tcPr>
          <w:p w:rsidR="00085E81" w:rsidRPr="009713A3" w:rsidRDefault="00085E81" w:rsidP="00085E81">
            <w:pPr>
              <w:pStyle w:val="a6"/>
              <w:jc w:val="center"/>
              <w:rPr>
                <w:rFonts w:ascii="Verdana" w:hAnsi="Verdana"/>
                <w:b/>
                <w:color w:val="FEB809"/>
                <w:sz w:val="18"/>
                <w:szCs w:val="18"/>
              </w:rPr>
            </w:pPr>
            <w:r w:rsidRPr="009713A3">
              <w:rPr>
                <w:rFonts w:ascii="Verdana" w:hAnsi="Verdana"/>
                <w:b/>
                <w:color w:val="FEB809"/>
                <w:sz w:val="18"/>
                <w:szCs w:val="18"/>
              </w:rPr>
              <w:t>РАСШИРЕННЫЕ ДАННЫЕ</w:t>
            </w:r>
          </w:p>
        </w:tc>
      </w:tr>
      <w:tr w:rsidR="00CB3062" w:rsidTr="00DB2B16">
        <w:trPr>
          <w:trHeight w:val="57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:rsidR="00CB3062" w:rsidRPr="00CB3062" w:rsidRDefault="00CB3062" w:rsidP="00C41C65">
            <w:pPr>
              <w:pStyle w:val="a6"/>
              <w:ind w:left="113" w:right="113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062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6" w:type="dxa"/>
          </w:tcPr>
          <w:p w:rsidR="00CB3062" w:rsidRPr="00CB3062" w:rsidRDefault="00CB3062" w:rsidP="00A72E54">
            <w:pPr>
              <w:pStyle w:val="a6"/>
              <w:jc w:val="right"/>
              <w:rPr>
                <w:b/>
                <w:color w:val="595959" w:themeColor="text1" w:themeTint="A6"/>
                <w:sz w:val="16"/>
                <w:szCs w:val="16"/>
                <w:lang w:val="en-US"/>
              </w:rPr>
            </w:pPr>
          </w:p>
        </w:tc>
        <w:tc>
          <w:tcPr>
            <w:tcW w:w="2777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CF015B" w:rsidTr="00DB2B16">
        <w:trPr>
          <w:trHeight w:val="284"/>
        </w:trPr>
        <w:tc>
          <w:tcPr>
            <w:tcW w:w="9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F015B" w:rsidRPr="00061E38" w:rsidRDefault="00CF015B" w:rsidP="00C41C65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ДВИГАТЕЛЬ</w:t>
            </w:r>
          </w:p>
        </w:tc>
        <w:tc>
          <w:tcPr>
            <w:tcW w:w="5062" w:type="dxa"/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 двигателя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CF015B" w:rsidRPr="00C72157" w:rsidRDefault="00C72157" w:rsidP="00A26EC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Yanmar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r w:rsidR="007D08EF"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4TNV</w:t>
            </w:r>
            <w:r w:rsidR="007D08EF">
              <w:rPr>
                <w:rFonts w:ascii="Verdana" w:hAnsi="Verdana"/>
                <w:color w:val="58595B"/>
                <w:sz w:val="18"/>
                <w:szCs w:val="18"/>
              </w:rPr>
              <w:t>98</w:t>
            </w:r>
            <w:r w:rsidR="007D08EF"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-GGE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Топливо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дизельное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Расположение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 ряд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9D2B7A" w:rsidRDefault="009D2B7A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подачи воздуха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C72157" w:rsidRDefault="00C72157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турбонад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дув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Степень сжатия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866F6D" w:rsidP="007D08E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866F6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9D2B7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</w:t>
            </w:r>
            <w:r w:rsidR="00222264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:1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Диаметр и ход поршня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D08EF" w:rsidRDefault="007D08EF" w:rsidP="00C7215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98 </w:t>
            </w: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х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110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двигателя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3,319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222264" w:rsidP="0022226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механически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й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 оборотов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1500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555BA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 75%</w:t>
            </w:r>
            <w:r w:rsidR="00555BA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л/ч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22226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5,3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Напряжения питания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55BAA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12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охлаждения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системы охлаждения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22226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4,2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  <w:vAlign w:val="center"/>
          </w:tcPr>
          <w:p w:rsidR="005D4B50" w:rsidRPr="007A5F58" w:rsidRDefault="00153A51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Минимальный объем масла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поддон+фильтры</w:t>
            </w:r>
            <w:proofErr w:type="spellEnd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C7215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10,5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5387D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АЛЬТЕРНАТОР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B06CC7" w:rsidRDefault="00222264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Stamford 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S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L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-J1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полюсов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соединения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звезда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Класc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изоляции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H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Класс защиты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IP23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возбуждения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самовозбуждение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AVR</w:t>
            </w:r>
          </w:p>
        </w:tc>
      </w:tr>
      <w:tr w:rsidR="005D4B50" w:rsidRPr="00153A51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ПУЛЬТ</w:t>
            </w:r>
          </w:p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УПРАВЛЕНИЯ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ComAp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InteliLite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4 AMF 8</w:t>
            </w:r>
          </w:p>
        </w:tc>
      </w:tr>
      <w:tr w:rsidR="005D4B50" w:rsidRPr="00570C97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99616A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Режимы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работы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OFF/MANUAL/AUTO/TEST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99616A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Графический дисплей, кнопки управления, световые индикаторы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149698</wp:posOffset>
                  </wp:positionV>
                  <wp:extent cx="1495425" cy="450215"/>
                  <wp:effectExtent l="0" t="0" r="0" b="0"/>
                  <wp:wrapNone/>
                  <wp:docPr id="12" name="Рисунок 4" descr="Co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A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IP65 (передняя панель)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Условия эксплуатации: t=-200С ÷ +700С, влажность 95% без образования конденсата.</w:t>
            </w:r>
          </w:p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Вибрация: 5-25Гц, ±1,6мм; 5-100Гц, а=4g. Ударные воздействия: a= 500 м/с2.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383416</wp:posOffset>
                  </wp:positionH>
                  <wp:positionV relativeFrom="paragraph">
                    <wp:posOffset>335679</wp:posOffset>
                  </wp:positionV>
                  <wp:extent cx="1018180" cy="1023582"/>
                  <wp:effectExtent l="19050" t="0" r="0" b="0"/>
                  <wp:wrapNone/>
                  <wp:docPr id="11" name="Рисунок 5" descr="InteliLite 4 AM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iLite 4 AMF 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80" cy="102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Настройка параметров через ПК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Настраиваемые аналоговые и цифровые входы и выходы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ДГУ посредством предупреждения о неисправности или аварийного останова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Контроль параметров внешней сети и ДГУ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Интерфейс RS-232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96814</wp:posOffset>
                  </wp:positionH>
                  <wp:positionV relativeFrom="paragraph">
                    <wp:posOffset>12984</wp:posOffset>
                  </wp:positionV>
                  <wp:extent cx="1514902" cy="1105469"/>
                  <wp:effectExtent l="0" t="0" r="0" b="0"/>
                  <wp:wrapNone/>
                  <wp:docPr id="10" name="Рисунок 2" descr="C:\Users\psv\Desktop\InteliLite 4 AMF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sv\Desktop\InteliLite 4 AMF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02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Счетчик часов наработки, 3 таймера технического обслуживания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Журнал событий до 150 записей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7602D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Возможность интернет доступа с использованием ETHERNET/4G, MODBUS TCP/RTU, SNMP v1/v2c (опция), SMS и электронные письма, поддержка удаленной связи (AirGate2.0,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WebSupervisor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5F3D4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Пользовательские настройки и средства защиты, управление доступом пользователей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Поддержка 5 языков</w:t>
            </w:r>
            <w:r w:rsidR="00E14356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ab/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1F676B" w:rsidRPr="00B0479A" w:rsidRDefault="001F676B" w:rsidP="003C68E4">
      <w:pPr>
        <w:pStyle w:val="a6"/>
        <w:rPr>
          <w:b/>
        </w:rPr>
      </w:pPr>
    </w:p>
    <w:p w:rsidR="00CD6CD5" w:rsidRDefault="00CD6CD5">
      <w:pPr>
        <w:rPr>
          <w:b/>
        </w:rPr>
      </w:pPr>
    </w:p>
    <w:sectPr w:rsidR="00CD6CD5" w:rsidSect="00696449">
      <w:headerReference w:type="default" r:id="rId14"/>
      <w:footerReference w:type="default" r:id="rId15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4D" w:rsidRDefault="005E614D" w:rsidP="00B0479A">
      <w:pPr>
        <w:spacing w:after="0" w:line="240" w:lineRule="auto"/>
      </w:pPr>
      <w:r>
        <w:separator/>
      </w:r>
    </w:p>
  </w:endnote>
  <w:endnote w:type="continuationSeparator" w:id="0">
    <w:p w:rsidR="005E614D" w:rsidRDefault="005E614D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D" w:rsidRPr="00CB2B5F" w:rsidRDefault="005E614D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5E614D" w:rsidRPr="009D6B6B" w:rsidRDefault="005E614D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4D" w:rsidRDefault="005E614D" w:rsidP="00B0479A">
      <w:pPr>
        <w:spacing w:after="0" w:line="240" w:lineRule="auto"/>
      </w:pPr>
      <w:r>
        <w:separator/>
      </w:r>
    </w:p>
  </w:footnote>
  <w:footnote w:type="continuationSeparator" w:id="0">
    <w:p w:rsidR="005E614D" w:rsidRDefault="005E614D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D" w:rsidRDefault="006419CC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12322"/>
    <w:rsid w:val="0004171A"/>
    <w:rsid w:val="00046559"/>
    <w:rsid w:val="00050E8C"/>
    <w:rsid w:val="00061E38"/>
    <w:rsid w:val="00082D6E"/>
    <w:rsid w:val="00085E81"/>
    <w:rsid w:val="0009231E"/>
    <w:rsid w:val="000951F4"/>
    <w:rsid w:val="00124BB4"/>
    <w:rsid w:val="00131457"/>
    <w:rsid w:val="00145ABF"/>
    <w:rsid w:val="00146494"/>
    <w:rsid w:val="00153A51"/>
    <w:rsid w:val="00182744"/>
    <w:rsid w:val="001B476C"/>
    <w:rsid w:val="001F676B"/>
    <w:rsid w:val="00222264"/>
    <w:rsid w:val="0025244E"/>
    <w:rsid w:val="0025387D"/>
    <w:rsid w:val="00257667"/>
    <w:rsid w:val="00275C8C"/>
    <w:rsid w:val="002973F0"/>
    <w:rsid w:val="002C23CA"/>
    <w:rsid w:val="002E20F2"/>
    <w:rsid w:val="002E299F"/>
    <w:rsid w:val="002F493A"/>
    <w:rsid w:val="0030635F"/>
    <w:rsid w:val="003836BE"/>
    <w:rsid w:val="003A03CF"/>
    <w:rsid w:val="003A7926"/>
    <w:rsid w:val="003C68E4"/>
    <w:rsid w:val="004237C2"/>
    <w:rsid w:val="00461209"/>
    <w:rsid w:val="00481540"/>
    <w:rsid w:val="004A09CA"/>
    <w:rsid w:val="004A3E5E"/>
    <w:rsid w:val="004C7780"/>
    <w:rsid w:val="004D4FD9"/>
    <w:rsid w:val="004E30E5"/>
    <w:rsid w:val="004F6A16"/>
    <w:rsid w:val="00500EE3"/>
    <w:rsid w:val="00505013"/>
    <w:rsid w:val="005237AB"/>
    <w:rsid w:val="00536B23"/>
    <w:rsid w:val="00555BAA"/>
    <w:rsid w:val="00570C97"/>
    <w:rsid w:val="00571604"/>
    <w:rsid w:val="00594434"/>
    <w:rsid w:val="005A29D6"/>
    <w:rsid w:val="005C1963"/>
    <w:rsid w:val="005D4B50"/>
    <w:rsid w:val="005E614D"/>
    <w:rsid w:val="005F3D4F"/>
    <w:rsid w:val="006419CC"/>
    <w:rsid w:val="00653E61"/>
    <w:rsid w:val="00696449"/>
    <w:rsid w:val="006B3F2E"/>
    <w:rsid w:val="006B5FB0"/>
    <w:rsid w:val="006C41C8"/>
    <w:rsid w:val="006C4CF4"/>
    <w:rsid w:val="006D76FE"/>
    <w:rsid w:val="007602DD"/>
    <w:rsid w:val="00783B5D"/>
    <w:rsid w:val="007A1166"/>
    <w:rsid w:val="007A5F58"/>
    <w:rsid w:val="007D08EF"/>
    <w:rsid w:val="007F0336"/>
    <w:rsid w:val="0080777A"/>
    <w:rsid w:val="00826C54"/>
    <w:rsid w:val="0085008B"/>
    <w:rsid w:val="00866F6D"/>
    <w:rsid w:val="00872313"/>
    <w:rsid w:val="008A0BCB"/>
    <w:rsid w:val="008B04AC"/>
    <w:rsid w:val="008F1486"/>
    <w:rsid w:val="0090156F"/>
    <w:rsid w:val="0090749C"/>
    <w:rsid w:val="009135CE"/>
    <w:rsid w:val="009713A3"/>
    <w:rsid w:val="00982C78"/>
    <w:rsid w:val="0099616A"/>
    <w:rsid w:val="00996A74"/>
    <w:rsid w:val="00997EC9"/>
    <w:rsid w:val="009B2A15"/>
    <w:rsid w:val="009D1FC9"/>
    <w:rsid w:val="009D2B7A"/>
    <w:rsid w:val="009D6B6B"/>
    <w:rsid w:val="009E0BCC"/>
    <w:rsid w:val="00A04B14"/>
    <w:rsid w:val="00A05CE6"/>
    <w:rsid w:val="00A169A1"/>
    <w:rsid w:val="00A26ECD"/>
    <w:rsid w:val="00A35F96"/>
    <w:rsid w:val="00A40D6F"/>
    <w:rsid w:val="00A7044C"/>
    <w:rsid w:val="00A72E54"/>
    <w:rsid w:val="00A81D3A"/>
    <w:rsid w:val="00AD0A27"/>
    <w:rsid w:val="00AD5D14"/>
    <w:rsid w:val="00B0479A"/>
    <w:rsid w:val="00B06CC7"/>
    <w:rsid w:val="00B27DE9"/>
    <w:rsid w:val="00B51D76"/>
    <w:rsid w:val="00B83FC0"/>
    <w:rsid w:val="00B95938"/>
    <w:rsid w:val="00BA604F"/>
    <w:rsid w:val="00BD7A9C"/>
    <w:rsid w:val="00BE62C7"/>
    <w:rsid w:val="00C12362"/>
    <w:rsid w:val="00C41C65"/>
    <w:rsid w:val="00C5625A"/>
    <w:rsid w:val="00C5770D"/>
    <w:rsid w:val="00C6776F"/>
    <w:rsid w:val="00C72157"/>
    <w:rsid w:val="00C85D96"/>
    <w:rsid w:val="00C95B18"/>
    <w:rsid w:val="00CB2B5F"/>
    <w:rsid w:val="00CB3062"/>
    <w:rsid w:val="00CD6CD5"/>
    <w:rsid w:val="00CD7E95"/>
    <w:rsid w:val="00CE78D9"/>
    <w:rsid w:val="00CF015B"/>
    <w:rsid w:val="00D03BE0"/>
    <w:rsid w:val="00D303CC"/>
    <w:rsid w:val="00D51A93"/>
    <w:rsid w:val="00D54E95"/>
    <w:rsid w:val="00D93F63"/>
    <w:rsid w:val="00DB1BD4"/>
    <w:rsid w:val="00DB2B16"/>
    <w:rsid w:val="00DB5516"/>
    <w:rsid w:val="00DC517B"/>
    <w:rsid w:val="00DD3420"/>
    <w:rsid w:val="00DE079A"/>
    <w:rsid w:val="00E025CF"/>
    <w:rsid w:val="00E14356"/>
    <w:rsid w:val="00E14D66"/>
    <w:rsid w:val="00E318A0"/>
    <w:rsid w:val="00E97062"/>
    <w:rsid w:val="00EA2E67"/>
    <w:rsid w:val="00EF33F5"/>
    <w:rsid w:val="00F76EBB"/>
    <w:rsid w:val="00F83D41"/>
    <w:rsid w:val="00FD61B3"/>
    <w:rsid w:val="00FD74C9"/>
    <w:rsid w:val="00F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EA52C-F030-4365-9EB9-6AA7557B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Пачикин</cp:lastModifiedBy>
  <cp:revision>3</cp:revision>
  <cp:lastPrinted>2022-05-16T14:54:00Z</cp:lastPrinted>
  <dcterms:created xsi:type="dcterms:W3CDTF">2024-08-22T10:04:00Z</dcterms:created>
  <dcterms:modified xsi:type="dcterms:W3CDTF">2025-01-23T13:10:00Z</dcterms:modified>
</cp:coreProperties>
</file>